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83" w:rsidRDefault="004F6B58" w:rsidP="00DE2B1E">
      <w:pPr>
        <w:pStyle w:val="1"/>
        <w:ind w:firstLineChars="795" w:firstLine="3512"/>
        <w:rPr>
          <w:shd w:val="clear" w:color="auto" w:fill="FFFFFF"/>
        </w:rPr>
      </w:pPr>
      <w:bookmarkStart w:id="0" w:name="OLE_LINK2"/>
      <w:bookmarkStart w:id="1" w:name="OLE_LINK1"/>
      <w:r>
        <w:rPr>
          <w:rFonts w:hint="eastAsia"/>
          <w:shd w:val="clear" w:color="auto" w:fill="FFFFFF"/>
        </w:rPr>
        <w:t>报价须知</w:t>
      </w:r>
    </w:p>
    <w:p w:rsidR="00D44283" w:rsidRDefault="004F6B58">
      <w:pPr>
        <w:pStyle w:val="a7"/>
        <w:numPr>
          <w:ilvl w:val="0"/>
          <w:numId w:val="1"/>
        </w:numPr>
        <w:ind w:left="0" w:firstLineChars="253" w:firstLine="708"/>
        <w:rPr>
          <w:rFonts w:asciiTheme="minorEastAsia" w:hAnsiTheme="minorEastAsia"/>
          <w:color w:val="333333"/>
          <w:sz w:val="28"/>
          <w:szCs w:val="28"/>
          <w:shd w:val="clear" w:color="auto" w:fill="FFFFFF"/>
        </w:rPr>
      </w:pPr>
      <w:r>
        <w:rPr>
          <w:rFonts w:asciiTheme="minorEastAsia" w:hAnsiTheme="minorEastAsia" w:hint="eastAsia"/>
          <w:color w:val="333333"/>
          <w:sz w:val="28"/>
          <w:szCs w:val="28"/>
          <w:shd w:val="clear" w:color="auto" w:fill="FFFFFF"/>
        </w:rPr>
        <w:t>报价人须为我司船舶备件合格供应商；</w:t>
      </w:r>
    </w:p>
    <w:p w:rsidR="00D44283" w:rsidRDefault="004F6B58">
      <w:pPr>
        <w:pStyle w:val="a7"/>
        <w:numPr>
          <w:ilvl w:val="0"/>
          <w:numId w:val="1"/>
        </w:numPr>
        <w:ind w:left="0" w:firstLineChars="253" w:firstLine="708"/>
        <w:rPr>
          <w:rFonts w:asciiTheme="minorEastAsia" w:hAnsiTheme="minorEastAsia"/>
          <w:color w:val="333333"/>
          <w:sz w:val="28"/>
          <w:szCs w:val="28"/>
          <w:shd w:val="clear" w:color="auto" w:fill="FFFFFF"/>
        </w:rPr>
      </w:pPr>
      <w:r>
        <w:rPr>
          <w:rFonts w:asciiTheme="minorEastAsia" w:hAnsiTheme="minorEastAsia" w:hint="eastAsia"/>
          <w:color w:val="333333"/>
          <w:sz w:val="28"/>
          <w:szCs w:val="28"/>
          <w:shd w:val="clear" w:color="auto" w:fill="FFFFFF"/>
        </w:rPr>
        <w:t>通用要求如下：</w:t>
      </w:r>
    </w:p>
    <w:p w:rsidR="00D44283" w:rsidRDefault="004F6B58">
      <w:pPr>
        <w:ind w:firstLineChars="200" w:firstLine="560"/>
        <w:rPr>
          <w:rFonts w:asciiTheme="minorEastAsia" w:hAnsiTheme="minorEastAsia"/>
          <w:color w:val="333333"/>
          <w:sz w:val="28"/>
          <w:szCs w:val="28"/>
          <w:shd w:val="clear" w:color="auto" w:fill="FFFFFF"/>
        </w:rPr>
      </w:pPr>
      <w:r>
        <w:rPr>
          <w:rFonts w:asciiTheme="minorEastAsia" w:hAnsiTheme="minorEastAsia" w:hint="eastAsia"/>
          <w:color w:val="333333"/>
          <w:sz w:val="28"/>
          <w:szCs w:val="28"/>
          <w:shd w:val="clear" w:color="auto" w:fill="FFFFFF"/>
        </w:rPr>
        <w:t>（一）备件报价必须完整，少报、漏报价格的报价文件均视为对询价文件未作全部响应，作为无效报价处理。报价时须在电子商务平台填写相关信息并以附件形式上传报价文件到华能电子商务平台；</w:t>
      </w:r>
    </w:p>
    <w:p w:rsidR="00D44283" w:rsidRDefault="004F6B58">
      <w:pPr>
        <w:ind w:firstLineChars="200" w:firstLine="560"/>
        <w:rPr>
          <w:rFonts w:asciiTheme="minorEastAsia" w:hAnsiTheme="minorEastAsia"/>
          <w:color w:val="333333"/>
          <w:sz w:val="28"/>
          <w:szCs w:val="28"/>
          <w:shd w:val="clear" w:color="auto" w:fill="FFFFFF"/>
        </w:rPr>
      </w:pPr>
      <w:r>
        <w:rPr>
          <w:rFonts w:asciiTheme="minorEastAsia" w:hAnsiTheme="minorEastAsia" w:hint="eastAsia"/>
          <w:color w:val="333333"/>
          <w:sz w:val="28"/>
          <w:szCs w:val="28"/>
          <w:shd w:val="clear" w:color="auto" w:fill="FFFFFF"/>
        </w:rPr>
        <w:t>（二）设备备件</w:t>
      </w:r>
      <w:r>
        <w:rPr>
          <w:rFonts w:asciiTheme="minorEastAsia" w:hAnsiTheme="minorEastAsia" w:hint="eastAsia"/>
          <w:b/>
          <w:color w:val="333333"/>
          <w:sz w:val="28"/>
          <w:szCs w:val="28"/>
          <w:shd w:val="clear" w:color="auto" w:fill="FFFFFF"/>
        </w:rPr>
        <w:t>来源性质，货期，出货地</w:t>
      </w:r>
      <w:r>
        <w:rPr>
          <w:rFonts w:asciiTheme="minorEastAsia" w:hAnsiTheme="minorEastAsia" w:hint="eastAsia"/>
          <w:color w:val="333333"/>
          <w:sz w:val="28"/>
          <w:szCs w:val="28"/>
          <w:shd w:val="clear" w:color="auto" w:fill="FFFFFF"/>
        </w:rPr>
        <w:t>等关键要素必须在报价文件相应位置注明，并且在电子商务平台报价备注栏注明货期，否则将作为无效报价处理；</w:t>
      </w:r>
    </w:p>
    <w:p w:rsidR="00D44283" w:rsidRDefault="004F6B58">
      <w:pPr>
        <w:ind w:firstLineChars="200" w:firstLine="560"/>
        <w:rPr>
          <w:rFonts w:asciiTheme="minorEastAsia" w:hAnsiTheme="minorEastAsia"/>
          <w:color w:val="333333"/>
          <w:sz w:val="28"/>
          <w:szCs w:val="28"/>
          <w:shd w:val="clear" w:color="auto" w:fill="FFFFFF"/>
        </w:rPr>
      </w:pPr>
      <w:r>
        <w:rPr>
          <w:rFonts w:asciiTheme="minorEastAsia" w:hAnsiTheme="minorEastAsia" w:hint="eastAsia"/>
          <w:color w:val="333333"/>
          <w:sz w:val="28"/>
          <w:szCs w:val="28"/>
          <w:shd w:val="clear" w:color="auto" w:fill="FFFFFF"/>
        </w:rPr>
        <w:t>（三）报价币种：报价可以以人民币含税价或外币免税价报价，但在华能电子商务平台上填报总价时，以外币报价的须按以下人民币兑外币汇率折合人民币填报，并注明税率。</w:t>
      </w:r>
    </w:p>
    <w:bookmarkEnd w:id="0"/>
    <w:bookmarkEnd w:id="1"/>
    <w:p w:rsidR="00656E1B" w:rsidRDefault="00656E1B" w:rsidP="00656E1B">
      <w:pPr>
        <w:rPr>
          <w:rFonts w:asciiTheme="minorEastAsia" w:hAnsiTheme="minorEastAsia"/>
          <w:color w:val="333333"/>
          <w:sz w:val="28"/>
          <w:szCs w:val="28"/>
          <w:shd w:val="clear" w:color="auto" w:fill="FFFFFF"/>
        </w:rPr>
      </w:pPr>
      <w:r w:rsidRPr="00604D29">
        <w:rPr>
          <w:rFonts w:asciiTheme="minorEastAsia" w:hAnsiTheme="minorEastAsia" w:hint="eastAsia"/>
          <w:color w:val="333333"/>
          <w:sz w:val="28"/>
          <w:szCs w:val="28"/>
          <w:shd w:val="clear" w:color="auto" w:fill="FFFFFF"/>
        </w:rPr>
        <w:t>美元：</w:t>
      </w:r>
      <w:r w:rsidR="00304DE4" w:rsidRPr="00304DE4">
        <w:rPr>
          <w:rFonts w:asciiTheme="minorEastAsia" w:hAnsiTheme="minorEastAsia"/>
          <w:color w:val="333333"/>
          <w:sz w:val="28"/>
          <w:szCs w:val="28"/>
          <w:shd w:val="clear" w:color="auto" w:fill="FFFFFF"/>
        </w:rPr>
        <w:t>6.9519</w:t>
      </w:r>
      <w:r>
        <w:rPr>
          <w:rFonts w:asciiTheme="minorEastAsia" w:hAnsiTheme="minorEastAsia" w:hint="eastAsia"/>
          <w:color w:val="333333"/>
          <w:sz w:val="28"/>
          <w:szCs w:val="28"/>
          <w:shd w:val="clear" w:color="auto" w:fill="FFFFFF"/>
        </w:rPr>
        <w:t>、欧元：</w:t>
      </w:r>
      <w:r w:rsidR="00304DE4" w:rsidRPr="00304DE4">
        <w:rPr>
          <w:rFonts w:asciiTheme="minorEastAsia" w:hAnsiTheme="minorEastAsia"/>
          <w:color w:val="333333"/>
          <w:sz w:val="28"/>
          <w:szCs w:val="28"/>
          <w:shd w:val="clear" w:color="auto" w:fill="FFFFFF"/>
        </w:rPr>
        <w:t>7.3747</w:t>
      </w:r>
    </w:p>
    <w:p w:rsidR="000006AF" w:rsidRDefault="000006AF">
      <w:pPr>
        <w:rPr>
          <w:rFonts w:asciiTheme="minorEastAsia" w:hAnsiTheme="minorEastAsia"/>
          <w:color w:val="333333"/>
          <w:sz w:val="28"/>
          <w:szCs w:val="28"/>
          <w:shd w:val="clear" w:color="auto" w:fill="FFFFFF"/>
        </w:rPr>
      </w:pPr>
    </w:p>
    <w:p w:rsidR="00D44283" w:rsidRDefault="004F6B58">
      <w:pPr>
        <w:rPr>
          <w:rFonts w:asciiTheme="minorEastAsia" w:hAnsiTheme="minorEastAsia"/>
          <w:color w:val="333333"/>
          <w:sz w:val="28"/>
          <w:szCs w:val="28"/>
          <w:shd w:val="clear" w:color="auto" w:fill="FFFFFF"/>
        </w:rPr>
      </w:pPr>
      <w:r>
        <w:rPr>
          <w:rFonts w:asciiTheme="minorEastAsia" w:hAnsiTheme="minorEastAsia" w:hint="eastAsia"/>
          <w:color w:val="333333"/>
          <w:sz w:val="28"/>
          <w:szCs w:val="28"/>
          <w:shd w:val="clear" w:color="auto" w:fill="FFFFFF"/>
        </w:rPr>
        <w:t>特别注意：</w:t>
      </w:r>
    </w:p>
    <w:p w:rsidR="00D44283" w:rsidRDefault="0053583B">
      <w:pPr>
        <w:ind w:left="420"/>
        <w:rPr>
          <w:rFonts w:asciiTheme="minorEastAsia" w:hAnsiTheme="minorEastAsia"/>
          <w:color w:val="333333"/>
          <w:sz w:val="28"/>
          <w:szCs w:val="28"/>
          <w:shd w:val="clear" w:color="auto" w:fill="FFFFFF"/>
        </w:rPr>
      </w:pPr>
      <w:r>
        <w:rPr>
          <w:rFonts w:asciiTheme="minorEastAsia" w:hAnsiTheme="minorEastAsia" w:hint="eastAsia"/>
          <w:color w:val="FF0000"/>
          <w:sz w:val="28"/>
          <w:szCs w:val="28"/>
          <w:shd w:val="clear" w:color="auto" w:fill="FFFFFF"/>
        </w:rPr>
        <w:t>1.此项目共计</w:t>
      </w:r>
      <w:r w:rsidR="00227AA0">
        <w:rPr>
          <w:rFonts w:asciiTheme="minorEastAsia" w:hAnsiTheme="minorEastAsia"/>
          <w:color w:val="FF0000"/>
          <w:sz w:val="28"/>
          <w:szCs w:val="28"/>
          <w:shd w:val="clear" w:color="auto" w:fill="FFFFFF"/>
        </w:rPr>
        <w:t>1</w:t>
      </w:r>
      <w:r w:rsidR="00160C14">
        <w:rPr>
          <w:rFonts w:asciiTheme="minorEastAsia" w:hAnsiTheme="minorEastAsia" w:hint="eastAsia"/>
          <w:color w:val="FF0000"/>
          <w:sz w:val="28"/>
          <w:szCs w:val="28"/>
          <w:shd w:val="clear" w:color="auto" w:fill="FFFFFF"/>
        </w:rPr>
        <w:t>单</w:t>
      </w:r>
      <w:r>
        <w:rPr>
          <w:rFonts w:asciiTheme="minorEastAsia" w:hAnsiTheme="minorEastAsia" w:hint="eastAsia"/>
          <w:color w:val="FF0000"/>
          <w:sz w:val="28"/>
          <w:szCs w:val="28"/>
          <w:shd w:val="clear" w:color="auto" w:fill="FFFFFF"/>
        </w:rPr>
        <w:t>，</w:t>
      </w:r>
      <w:r w:rsidR="00356457">
        <w:rPr>
          <w:rFonts w:asciiTheme="minorEastAsia" w:hAnsiTheme="minorEastAsia" w:hint="eastAsia"/>
          <w:color w:val="FF0000"/>
          <w:sz w:val="28"/>
          <w:szCs w:val="28"/>
          <w:shd w:val="clear" w:color="auto" w:fill="FFFFFF"/>
        </w:rPr>
        <w:t>可</w:t>
      </w:r>
      <w:bookmarkStart w:id="2" w:name="_GoBack"/>
      <w:bookmarkEnd w:id="2"/>
      <w:r w:rsidR="00227AA0">
        <w:rPr>
          <w:rFonts w:asciiTheme="minorEastAsia" w:hAnsiTheme="minorEastAsia" w:hint="eastAsia"/>
          <w:color w:val="FF0000"/>
          <w:sz w:val="28"/>
          <w:szCs w:val="28"/>
          <w:shd w:val="clear" w:color="auto" w:fill="FFFFFF"/>
        </w:rPr>
        <w:t>报</w:t>
      </w:r>
      <w:r w:rsidR="00356457">
        <w:rPr>
          <w:rFonts w:asciiTheme="minorEastAsia" w:hAnsiTheme="minorEastAsia" w:hint="eastAsia"/>
          <w:color w:val="FF0000"/>
          <w:sz w:val="28"/>
          <w:szCs w:val="28"/>
          <w:shd w:val="clear" w:color="auto" w:fill="FFFFFF"/>
        </w:rPr>
        <w:t>国产件</w:t>
      </w:r>
      <w:r>
        <w:rPr>
          <w:rFonts w:asciiTheme="minorEastAsia" w:hAnsiTheme="minorEastAsia" w:hint="eastAsia"/>
          <w:color w:val="FF0000"/>
          <w:sz w:val="28"/>
          <w:szCs w:val="28"/>
          <w:shd w:val="clear" w:color="auto" w:fill="FFFFFF"/>
        </w:rPr>
        <w:t>；</w:t>
      </w:r>
      <w:r w:rsidR="007B3D3E">
        <w:rPr>
          <w:rFonts w:asciiTheme="minorEastAsia" w:hAnsiTheme="minorEastAsia"/>
          <w:color w:val="333333"/>
          <w:sz w:val="28"/>
          <w:szCs w:val="28"/>
          <w:shd w:val="clear" w:color="auto" w:fill="FFFFFF"/>
        </w:rPr>
        <w:t>2</w:t>
      </w:r>
      <w:r w:rsidR="00970583">
        <w:rPr>
          <w:rFonts w:asciiTheme="minorEastAsia" w:hAnsiTheme="minorEastAsia"/>
          <w:color w:val="333333"/>
          <w:sz w:val="28"/>
          <w:szCs w:val="28"/>
          <w:shd w:val="clear" w:color="auto" w:fill="FFFFFF"/>
        </w:rPr>
        <w:t>.</w:t>
      </w:r>
      <w:r w:rsidR="00C06373">
        <w:rPr>
          <w:rFonts w:asciiTheme="minorEastAsia" w:hAnsiTheme="minorEastAsia" w:hint="eastAsia"/>
          <w:color w:val="333333"/>
          <w:sz w:val="28"/>
          <w:szCs w:val="28"/>
          <w:shd w:val="clear" w:color="auto" w:fill="FFFFFF"/>
        </w:rPr>
        <w:t>请报国内港口到船包干价；</w:t>
      </w:r>
      <w:r w:rsidR="007B3D3E">
        <w:rPr>
          <w:rFonts w:asciiTheme="minorEastAsia" w:hAnsiTheme="minorEastAsia"/>
          <w:color w:val="333333"/>
          <w:sz w:val="28"/>
          <w:szCs w:val="28"/>
          <w:shd w:val="clear" w:color="auto" w:fill="FFFFFF"/>
        </w:rPr>
        <w:t>3</w:t>
      </w:r>
      <w:r w:rsidR="004F6B58">
        <w:rPr>
          <w:rFonts w:asciiTheme="minorEastAsia" w:hAnsiTheme="minorEastAsia" w:hint="eastAsia"/>
          <w:color w:val="333333"/>
          <w:sz w:val="28"/>
          <w:szCs w:val="28"/>
          <w:shd w:val="clear" w:color="auto" w:fill="FFFFFF"/>
        </w:rPr>
        <w:t>.如报价单位与结算单位不同，请在平台报价备注中说明；</w:t>
      </w:r>
      <w:r w:rsidR="007B3D3E">
        <w:rPr>
          <w:rFonts w:asciiTheme="minorEastAsia" w:hAnsiTheme="minorEastAsia"/>
          <w:color w:val="333333"/>
          <w:sz w:val="28"/>
          <w:szCs w:val="28"/>
          <w:shd w:val="clear" w:color="auto" w:fill="FFFFFF"/>
        </w:rPr>
        <w:t>4</w:t>
      </w:r>
      <w:r w:rsidR="004F6B58">
        <w:rPr>
          <w:rFonts w:asciiTheme="minorEastAsia" w:hAnsiTheme="minorEastAsia" w:hint="eastAsia"/>
          <w:color w:val="333333"/>
          <w:sz w:val="28"/>
          <w:szCs w:val="28"/>
          <w:shd w:val="clear" w:color="auto" w:fill="FFFFFF"/>
        </w:rPr>
        <w:t>.在询价单中填好报价后，请将询价单文件名中的“待定”改为报价单位“公司名称”后再上传附件。</w:t>
      </w:r>
      <w:r w:rsidR="007B3D3E">
        <w:rPr>
          <w:rFonts w:asciiTheme="minorEastAsia" w:hAnsiTheme="minorEastAsia"/>
          <w:color w:val="333333"/>
          <w:sz w:val="28"/>
          <w:szCs w:val="28"/>
          <w:shd w:val="clear" w:color="auto" w:fill="FFFFFF"/>
        </w:rPr>
        <w:t>5</w:t>
      </w:r>
      <w:r w:rsidR="004F6B58">
        <w:rPr>
          <w:rFonts w:asciiTheme="minorEastAsia" w:hAnsiTheme="minorEastAsia" w:hint="eastAsia"/>
          <w:color w:val="333333"/>
          <w:sz w:val="28"/>
          <w:szCs w:val="28"/>
          <w:shd w:val="clear" w:color="auto" w:fill="FFFFFF"/>
        </w:rPr>
        <w:t>.如报美金或欧元，请在平台报价备注中标明汇率。</w:t>
      </w:r>
    </w:p>
    <w:p w:rsidR="00FA1C01" w:rsidRDefault="00FA1C01">
      <w:pPr>
        <w:ind w:left="420"/>
        <w:rPr>
          <w:rFonts w:asciiTheme="minorEastAsia" w:hAnsiTheme="minorEastAsia"/>
          <w:color w:val="333333"/>
          <w:sz w:val="28"/>
          <w:szCs w:val="28"/>
          <w:shd w:val="clear" w:color="auto" w:fill="FFFFFF"/>
        </w:rPr>
      </w:pPr>
    </w:p>
    <w:p w:rsidR="00FA1C01" w:rsidRDefault="00FA1C01" w:rsidP="00FA1C01">
      <w:pPr>
        <w:pStyle w:val="a9"/>
        <w:spacing w:before="156"/>
      </w:pPr>
      <w:bookmarkStart w:id="3" w:name="_Toc527708237"/>
      <w:r>
        <w:rPr>
          <w:rFonts w:hint="eastAsia"/>
        </w:rPr>
        <w:lastRenderedPageBreak/>
        <w:t>供应商须知</w:t>
      </w:r>
      <w:bookmarkEnd w:id="3"/>
    </w:p>
    <w:p w:rsidR="00FA1C01" w:rsidRDefault="00FA1C01" w:rsidP="00FA1C01">
      <w:pPr>
        <w:pStyle w:val="msolistparagraph0"/>
        <w:widowControl/>
        <w:ind w:firstLineChars="0" w:firstLine="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    一、报价人须有5年及以上船舶供应备件经验；</w:t>
      </w:r>
    </w:p>
    <w:p w:rsidR="00FA1C01" w:rsidRDefault="00FA1C01" w:rsidP="00FA1C01">
      <w:pPr>
        <w:pStyle w:val="msolistparagraph0"/>
        <w:widowControl/>
        <w:ind w:firstLineChars="0" w:firstLine="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    二、报价人须根据询价文件的要求编制相关报价文件。询价文件包含报价须知、询价单两个主要部分；报价文件为根据询价文件编制的报价单，报价单需在询价单基础上填写各项报价相关内容。报价文件通用要求见“本须知第三条”，具体要求详见询价单。</w:t>
      </w:r>
    </w:p>
    <w:p w:rsidR="00FA1C01" w:rsidRDefault="00FA1C01" w:rsidP="00FA1C01">
      <w:pPr>
        <w:pStyle w:val="msolistparagraph0"/>
        <w:widowControl/>
        <w:ind w:left="708" w:firstLineChars="0" w:firstLine="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三、通用要求</w:t>
      </w:r>
    </w:p>
    <w:p w:rsidR="00FA1C01" w:rsidRDefault="00FA1C01" w:rsidP="00FA1C01">
      <w:pPr>
        <w:ind w:firstLine="56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一）物料报价必须完整，少报、漏报价格的报价文件均视为对询价文件未作全部响应，作为无效报价处理。报价时须在电子商务平台填写相关信息并以附件形式上传报价文件到华能电子商务平台，否则视为无效报价；</w:t>
      </w:r>
    </w:p>
    <w:p w:rsidR="00FA1C01" w:rsidRDefault="00FA1C01" w:rsidP="00FA1C01">
      <w:pPr>
        <w:ind w:firstLine="56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二）报价人须保证所报货物均为全新、未使用过的原装合格正品，并满足国家、行业及我司对于质量、规格和性能的要求。报价人须保证供应的货物在正确安装、正常使用和保养条件下，在其在使用寿命内具有良好的性能。</w:t>
      </w:r>
    </w:p>
    <w:p w:rsidR="00FA1C01" w:rsidRDefault="00FA1C01" w:rsidP="00FA1C01">
      <w:pPr>
        <w:ind w:firstLine="56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三）所报物料须完全满足海事相关规范要求及船舶使用需要；有有效期的物料品种需注明生产日期及有效期限，按照相关海事规定，船舶物料中须有船级社认证的，报价人负责提供相关船级社认证证书，并保证证书的有效性；无须船级社认证的物料需提供相关产品质量证书；报价人保证所供物资均为无石棉产品，并提供无石棉证书，药品须提供药品证书。， </w:t>
      </w:r>
    </w:p>
    <w:p w:rsidR="00FA1C01" w:rsidRDefault="00FA1C01" w:rsidP="00FA1C01">
      <w:pPr>
        <w:ind w:firstLine="56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（四）报价人承诺所报货物的质保期为供船后半年（如有国家标准、行业标准与报价人承诺的质保期不一致的，以期限较长的为准）。在质量保证期内，如发现，卖方提供的货物有缺陷，不符合约定时，</w:t>
      </w:r>
      <w:r>
        <w:rPr>
          <w:rFonts w:ascii="微软雅黑" w:eastAsia="微软雅黑" w:hAnsi="微软雅黑" w:cs="微软雅黑" w:hint="eastAsia"/>
          <w:color w:val="333333"/>
          <w:sz w:val="28"/>
          <w:szCs w:val="28"/>
          <w:shd w:val="clear" w:color="auto" w:fill="FFFFFF"/>
        </w:rPr>
        <w:lastRenderedPageBreak/>
        <w:t>卖方将按我司的要求进行修理、更换，或赔偿我司的损失。如需更换，卖方承诺及时用全新、合格优质的产品进行更换，由此产生的全部费用由卖方承担。</w:t>
      </w:r>
    </w:p>
    <w:p w:rsidR="00FA1C01" w:rsidRDefault="00FA1C01" w:rsidP="00FA1C01">
      <w:pPr>
        <w:ind w:firstLine="56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（五）在询价文件中标注品牌标准的须按要求填报，并在备注中列明所报品牌，未标注品牌标准的须在备注中注明所报物料的品牌，没有品牌的请注明产地；</w:t>
      </w:r>
    </w:p>
    <w:p w:rsidR="00FA1C01" w:rsidRDefault="00FA1C01" w:rsidP="00FA1C01">
      <w:pPr>
        <w:ind w:firstLine="56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（六）报价币种：</w:t>
      </w:r>
    </w:p>
    <w:p w:rsidR="00FA1C01" w:rsidRDefault="00FA1C01" w:rsidP="00FA1C01">
      <w:pPr>
        <w:ind w:firstLine="56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瑞宁公司报价币种为人民币含税价（开具增值税专用发票）</w:t>
      </w:r>
    </w:p>
    <w:p w:rsidR="00FA1C01" w:rsidRDefault="00FA1C01" w:rsidP="00FA1C01">
      <w:pPr>
        <w:ind w:firstLine="56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四、对连续三个月内无效报价频次高于三次的报价人将提出警告；大于三次小于等于6次的，中止其报价资格3个月；对中止结束后仍发生该情况的，中止其报价资格一年。</w:t>
      </w:r>
    </w:p>
    <w:p w:rsidR="00FA1C01" w:rsidRDefault="00FA1C01" w:rsidP="00FA1C01">
      <w:pPr>
        <w:pStyle w:val="msolistparagraph0"/>
        <w:widowControl/>
        <w:ind w:firstLineChars="0" w:firstLine="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    五、对未按报价须知及询价文件具体要求报价的供应商，将在我司供应商年度评价中扣除相应分数。</w:t>
      </w:r>
    </w:p>
    <w:p w:rsidR="00FA1C01" w:rsidRDefault="00FA1C01" w:rsidP="00FA1C01">
      <w:pPr>
        <w:ind w:firstLine="560"/>
        <w:rPr>
          <w:rFonts w:ascii="微软雅黑" w:eastAsia="微软雅黑" w:hAnsi="微软雅黑" w:cs="微软雅黑"/>
          <w:color w:val="333333"/>
          <w:sz w:val="28"/>
          <w:szCs w:val="28"/>
          <w:shd w:val="clear" w:color="auto" w:fill="FFFFFF"/>
        </w:rPr>
      </w:pPr>
      <w:r>
        <w:rPr>
          <w:rFonts w:ascii="微软雅黑" w:eastAsia="微软雅黑" w:hAnsi="微软雅黑" w:cs="微软雅黑" w:hint="eastAsia"/>
          <w:color w:val="333333"/>
          <w:sz w:val="28"/>
          <w:szCs w:val="28"/>
          <w:shd w:val="clear" w:color="auto" w:fill="FFFFFF"/>
        </w:rPr>
        <w:t xml:space="preserve">    六、结算：我司在收到卖方发票及相关的费用清单和物料签收单据后90天内安排付款。</w:t>
      </w:r>
    </w:p>
    <w:p w:rsidR="00FA1C01" w:rsidRDefault="00FA1C01" w:rsidP="00FA1C01">
      <w:pPr>
        <w:ind w:firstLine="480"/>
      </w:pPr>
    </w:p>
    <w:p w:rsidR="00FA1C01" w:rsidRPr="00FA1C01" w:rsidRDefault="00FA1C01">
      <w:pPr>
        <w:ind w:left="420"/>
        <w:rPr>
          <w:rFonts w:asciiTheme="minorEastAsia" w:hAnsiTheme="minorEastAsia"/>
          <w:color w:val="333333"/>
          <w:sz w:val="28"/>
          <w:szCs w:val="28"/>
          <w:shd w:val="clear" w:color="auto" w:fill="FFFFFF"/>
        </w:rPr>
      </w:pPr>
    </w:p>
    <w:sectPr w:rsidR="00FA1C01" w:rsidRPr="00FA1C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DF5" w:rsidRDefault="001C2DF5" w:rsidP="0053583B">
      <w:r>
        <w:separator/>
      </w:r>
    </w:p>
  </w:endnote>
  <w:endnote w:type="continuationSeparator" w:id="0">
    <w:p w:rsidR="001C2DF5" w:rsidRDefault="001C2DF5" w:rsidP="00535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DF5" w:rsidRDefault="001C2DF5" w:rsidP="0053583B">
      <w:r>
        <w:separator/>
      </w:r>
    </w:p>
  </w:footnote>
  <w:footnote w:type="continuationSeparator" w:id="0">
    <w:p w:rsidR="001C2DF5" w:rsidRDefault="001C2DF5" w:rsidP="005358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D72FE2"/>
    <w:multiLevelType w:val="multilevel"/>
    <w:tmpl w:val="39D72FE2"/>
    <w:lvl w:ilvl="0">
      <w:start w:val="1"/>
      <w:numFmt w:val="chineseCountingThousand"/>
      <w:lvlText w:val="%1、"/>
      <w:lvlJc w:val="left"/>
      <w:pPr>
        <w:ind w:left="1271" w:hanging="420"/>
      </w:pPr>
      <w:rPr>
        <w:lang w:val="en-US"/>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252"/>
    <w:rsid w:val="000006AF"/>
    <w:rsid w:val="000019C2"/>
    <w:rsid w:val="00004842"/>
    <w:rsid w:val="000075F3"/>
    <w:rsid w:val="00014F66"/>
    <w:rsid w:val="000224B6"/>
    <w:rsid w:val="00025D6F"/>
    <w:rsid w:val="00026E2F"/>
    <w:rsid w:val="00027A6B"/>
    <w:rsid w:val="0004248A"/>
    <w:rsid w:val="00043CCF"/>
    <w:rsid w:val="00045492"/>
    <w:rsid w:val="00046C81"/>
    <w:rsid w:val="00050912"/>
    <w:rsid w:val="00054559"/>
    <w:rsid w:val="00056DF9"/>
    <w:rsid w:val="00057F8E"/>
    <w:rsid w:val="0006014A"/>
    <w:rsid w:val="00071AC4"/>
    <w:rsid w:val="000866E6"/>
    <w:rsid w:val="000876FE"/>
    <w:rsid w:val="00095B56"/>
    <w:rsid w:val="00096B9E"/>
    <w:rsid w:val="000A4EC9"/>
    <w:rsid w:val="000A6843"/>
    <w:rsid w:val="000B0D13"/>
    <w:rsid w:val="000B30E5"/>
    <w:rsid w:val="000B38DE"/>
    <w:rsid w:val="000B4CBA"/>
    <w:rsid w:val="000B50B4"/>
    <w:rsid w:val="000B700D"/>
    <w:rsid w:val="000C03C8"/>
    <w:rsid w:val="000C1C0B"/>
    <w:rsid w:val="000C6326"/>
    <w:rsid w:val="000C6E7C"/>
    <w:rsid w:val="000E090C"/>
    <w:rsid w:val="000E0FAC"/>
    <w:rsid w:val="000E5CAF"/>
    <w:rsid w:val="000F6683"/>
    <w:rsid w:val="001009FC"/>
    <w:rsid w:val="00101345"/>
    <w:rsid w:val="00112FAF"/>
    <w:rsid w:val="00120DA7"/>
    <w:rsid w:val="0012210F"/>
    <w:rsid w:val="00123CAB"/>
    <w:rsid w:val="00124510"/>
    <w:rsid w:val="00124BE9"/>
    <w:rsid w:val="00140AFD"/>
    <w:rsid w:val="00141DE3"/>
    <w:rsid w:val="00144AB0"/>
    <w:rsid w:val="00147450"/>
    <w:rsid w:val="00147583"/>
    <w:rsid w:val="00153310"/>
    <w:rsid w:val="0015387A"/>
    <w:rsid w:val="00160382"/>
    <w:rsid w:val="00160C14"/>
    <w:rsid w:val="00161AF9"/>
    <w:rsid w:val="00164376"/>
    <w:rsid w:val="00167629"/>
    <w:rsid w:val="001712C5"/>
    <w:rsid w:val="00173873"/>
    <w:rsid w:val="001807EF"/>
    <w:rsid w:val="00196382"/>
    <w:rsid w:val="001A341B"/>
    <w:rsid w:val="001A3DB9"/>
    <w:rsid w:val="001A6167"/>
    <w:rsid w:val="001A6D92"/>
    <w:rsid w:val="001B19B6"/>
    <w:rsid w:val="001B2A7B"/>
    <w:rsid w:val="001B3D43"/>
    <w:rsid w:val="001B3E96"/>
    <w:rsid w:val="001B424A"/>
    <w:rsid w:val="001B45C7"/>
    <w:rsid w:val="001B6988"/>
    <w:rsid w:val="001C1BE9"/>
    <w:rsid w:val="001C2DF5"/>
    <w:rsid w:val="001C30B6"/>
    <w:rsid w:val="001C4032"/>
    <w:rsid w:val="001C5CC3"/>
    <w:rsid w:val="001C6C20"/>
    <w:rsid w:val="001C76E1"/>
    <w:rsid w:val="001E4E84"/>
    <w:rsid w:val="001E7A6A"/>
    <w:rsid w:val="001F149C"/>
    <w:rsid w:val="00203951"/>
    <w:rsid w:val="00205FB2"/>
    <w:rsid w:val="0020772C"/>
    <w:rsid w:val="00220CAB"/>
    <w:rsid w:val="00221B48"/>
    <w:rsid w:val="0022279B"/>
    <w:rsid w:val="00227AA0"/>
    <w:rsid w:val="002330A1"/>
    <w:rsid w:val="00233350"/>
    <w:rsid w:val="00240E96"/>
    <w:rsid w:val="00241236"/>
    <w:rsid w:val="00242A14"/>
    <w:rsid w:val="00244760"/>
    <w:rsid w:val="002505D8"/>
    <w:rsid w:val="002514EF"/>
    <w:rsid w:val="0025587D"/>
    <w:rsid w:val="002600FE"/>
    <w:rsid w:val="0026184B"/>
    <w:rsid w:val="00266B9B"/>
    <w:rsid w:val="00273EBD"/>
    <w:rsid w:val="0028043B"/>
    <w:rsid w:val="0028526A"/>
    <w:rsid w:val="00287572"/>
    <w:rsid w:val="00292862"/>
    <w:rsid w:val="00292FF3"/>
    <w:rsid w:val="00293EC2"/>
    <w:rsid w:val="002950B7"/>
    <w:rsid w:val="00297494"/>
    <w:rsid w:val="002A294F"/>
    <w:rsid w:val="002A4BC8"/>
    <w:rsid w:val="002A7024"/>
    <w:rsid w:val="002B0183"/>
    <w:rsid w:val="002B2031"/>
    <w:rsid w:val="002B2616"/>
    <w:rsid w:val="002B56D4"/>
    <w:rsid w:val="002C3CB8"/>
    <w:rsid w:val="002C61FF"/>
    <w:rsid w:val="002D2636"/>
    <w:rsid w:val="002E5DF9"/>
    <w:rsid w:val="002F59C8"/>
    <w:rsid w:val="002F59CB"/>
    <w:rsid w:val="00303479"/>
    <w:rsid w:val="003043FA"/>
    <w:rsid w:val="00304DE4"/>
    <w:rsid w:val="00305C51"/>
    <w:rsid w:val="00320978"/>
    <w:rsid w:val="003220F2"/>
    <w:rsid w:val="00334A97"/>
    <w:rsid w:val="00340FBD"/>
    <w:rsid w:val="00344A2E"/>
    <w:rsid w:val="00352C5A"/>
    <w:rsid w:val="0035440B"/>
    <w:rsid w:val="00356457"/>
    <w:rsid w:val="00366750"/>
    <w:rsid w:val="0036690F"/>
    <w:rsid w:val="00366C8C"/>
    <w:rsid w:val="00371CDC"/>
    <w:rsid w:val="00372711"/>
    <w:rsid w:val="00377189"/>
    <w:rsid w:val="00383876"/>
    <w:rsid w:val="003871E2"/>
    <w:rsid w:val="003A5A3D"/>
    <w:rsid w:val="003A6643"/>
    <w:rsid w:val="003B2B0C"/>
    <w:rsid w:val="003C0B48"/>
    <w:rsid w:val="003D2587"/>
    <w:rsid w:val="003D36BC"/>
    <w:rsid w:val="003D4D9F"/>
    <w:rsid w:val="003D6330"/>
    <w:rsid w:val="003D6789"/>
    <w:rsid w:val="003D6AD9"/>
    <w:rsid w:val="003E0CBC"/>
    <w:rsid w:val="003E7AF3"/>
    <w:rsid w:val="004069C4"/>
    <w:rsid w:val="0041352F"/>
    <w:rsid w:val="00415533"/>
    <w:rsid w:val="0042029A"/>
    <w:rsid w:val="004220B5"/>
    <w:rsid w:val="00424409"/>
    <w:rsid w:val="004250C5"/>
    <w:rsid w:val="0042555A"/>
    <w:rsid w:val="0042658E"/>
    <w:rsid w:val="00456405"/>
    <w:rsid w:val="0046085A"/>
    <w:rsid w:val="0046349D"/>
    <w:rsid w:val="00471EDC"/>
    <w:rsid w:val="00472576"/>
    <w:rsid w:val="00472650"/>
    <w:rsid w:val="0047748F"/>
    <w:rsid w:val="004927D4"/>
    <w:rsid w:val="004958D6"/>
    <w:rsid w:val="00495F47"/>
    <w:rsid w:val="004A13BE"/>
    <w:rsid w:val="004A3C4A"/>
    <w:rsid w:val="004A4684"/>
    <w:rsid w:val="004A76DE"/>
    <w:rsid w:val="004B073C"/>
    <w:rsid w:val="004B2955"/>
    <w:rsid w:val="004B64DF"/>
    <w:rsid w:val="004C4E0B"/>
    <w:rsid w:val="004C5E83"/>
    <w:rsid w:val="004D1BEA"/>
    <w:rsid w:val="004D6C62"/>
    <w:rsid w:val="004D74A2"/>
    <w:rsid w:val="004E3312"/>
    <w:rsid w:val="004F11E3"/>
    <w:rsid w:val="004F2784"/>
    <w:rsid w:val="004F2939"/>
    <w:rsid w:val="004F6B58"/>
    <w:rsid w:val="005031BA"/>
    <w:rsid w:val="00512BD3"/>
    <w:rsid w:val="00522957"/>
    <w:rsid w:val="0053583B"/>
    <w:rsid w:val="0054210B"/>
    <w:rsid w:val="0054397E"/>
    <w:rsid w:val="00547AE4"/>
    <w:rsid w:val="005561AF"/>
    <w:rsid w:val="005649CD"/>
    <w:rsid w:val="005734C6"/>
    <w:rsid w:val="00581580"/>
    <w:rsid w:val="005844F6"/>
    <w:rsid w:val="005849B9"/>
    <w:rsid w:val="00591585"/>
    <w:rsid w:val="00592A55"/>
    <w:rsid w:val="00595978"/>
    <w:rsid w:val="005A16AD"/>
    <w:rsid w:val="005A33EF"/>
    <w:rsid w:val="005A5EAB"/>
    <w:rsid w:val="005B0571"/>
    <w:rsid w:val="005B2A70"/>
    <w:rsid w:val="005C5338"/>
    <w:rsid w:val="005C6C19"/>
    <w:rsid w:val="005C790A"/>
    <w:rsid w:val="005D31E7"/>
    <w:rsid w:val="005E152A"/>
    <w:rsid w:val="005E1DCB"/>
    <w:rsid w:val="005E1FA5"/>
    <w:rsid w:val="005E27C2"/>
    <w:rsid w:val="005E6798"/>
    <w:rsid w:val="005F755E"/>
    <w:rsid w:val="00600652"/>
    <w:rsid w:val="00602E32"/>
    <w:rsid w:val="006038B4"/>
    <w:rsid w:val="00606A3C"/>
    <w:rsid w:val="00610554"/>
    <w:rsid w:val="006346E8"/>
    <w:rsid w:val="00636F83"/>
    <w:rsid w:val="006410C0"/>
    <w:rsid w:val="00653BF5"/>
    <w:rsid w:val="00653C97"/>
    <w:rsid w:val="00656E1B"/>
    <w:rsid w:val="00670824"/>
    <w:rsid w:val="006714E0"/>
    <w:rsid w:val="0067274A"/>
    <w:rsid w:val="00690722"/>
    <w:rsid w:val="00693E4A"/>
    <w:rsid w:val="00694979"/>
    <w:rsid w:val="00694BE1"/>
    <w:rsid w:val="006A294C"/>
    <w:rsid w:val="006A79CB"/>
    <w:rsid w:val="006B1A8F"/>
    <w:rsid w:val="006C1ADF"/>
    <w:rsid w:val="006C3ABB"/>
    <w:rsid w:val="006D0696"/>
    <w:rsid w:val="006D47C8"/>
    <w:rsid w:val="006E1567"/>
    <w:rsid w:val="006E3650"/>
    <w:rsid w:val="006E526B"/>
    <w:rsid w:val="006F6BAB"/>
    <w:rsid w:val="00704326"/>
    <w:rsid w:val="00707F72"/>
    <w:rsid w:val="00710F1F"/>
    <w:rsid w:val="00716C25"/>
    <w:rsid w:val="007260AC"/>
    <w:rsid w:val="00732078"/>
    <w:rsid w:val="00733901"/>
    <w:rsid w:val="0074370B"/>
    <w:rsid w:val="00751B39"/>
    <w:rsid w:val="007521DF"/>
    <w:rsid w:val="007523BB"/>
    <w:rsid w:val="00752A4D"/>
    <w:rsid w:val="00754085"/>
    <w:rsid w:val="007553D1"/>
    <w:rsid w:val="0075789B"/>
    <w:rsid w:val="00762DEA"/>
    <w:rsid w:val="00766450"/>
    <w:rsid w:val="00772C57"/>
    <w:rsid w:val="007762FD"/>
    <w:rsid w:val="00786252"/>
    <w:rsid w:val="0078766F"/>
    <w:rsid w:val="00790285"/>
    <w:rsid w:val="00796168"/>
    <w:rsid w:val="007968FD"/>
    <w:rsid w:val="007A01DF"/>
    <w:rsid w:val="007A3647"/>
    <w:rsid w:val="007A50A3"/>
    <w:rsid w:val="007B3D3E"/>
    <w:rsid w:val="007B627F"/>
    <w:rsid w:val="007C17BA"/>
    <w:rsid w:val="007C27CE"/>
    <w:rsid w:val="007C2E23"/>
    <w:rsid w:val="007D23FB"/>
    <w:rsid w:val="007D74E0"/>
    <w:rsid w:val="007E19EA"/>
    <w:rsid w:val="007E4326"/>
    <w:rsid w:val="007E630C"/>
    <w:rsid w:val="007E65DD"/>
    <w:rsid w:val="007E6CE1"/>
    <w:rsid w:val="007F2160"/>
    <w:rsid w:val="008010E9"/>
    <w:rsid w:val="00801E70"/>
    <w:rsid w:val="00803744"/>
    <w:rsid w:val="00806C0C"/>
    <w:rsid w:val="00807F1B"/>
    <w:rsid w:val="00813EC9"/>
    <w:rsid w:val="008150E2"/>
    <w:rsid w:val="00822593"/>
    <w:rsid w:val="0082558F"/>
    <w:rsid w:val="00832AAA"/>
    <w:rsid w:val="00833FF2"/>
    <w:rsid w:val="008352D3"/>
    <w:rsid w:val="00856DEE"/>
    <w:rsid w:val="00862D6B"/>
    <w:rsid w:val="00873356"/>
    <w:rsid w:val="008738D9"/>
    <w:rsid w:val="008739DC"/>
    <w:rsid w:val="008750F3"/>
    <w:rsid w:val="008828B8"/>
    <w:rsid w:val="00883356"/>
    <w:rsid w:val="00884498"/>
    <w:rsid w:val="008845E5"/>
    <w:rsid w:val="0089687C"/>
    <w:rsid w:val="008A71EA"/>
    <w:rsid w:val="008B31ED"/>
    <w:rsid w:val="008B7B4C"/>
    <w:rsid w:val="008C1017"/>
    <w:rsid w:val="008C4E41"/>
    <w:rsid w:val="008C7F2B"/>
    <w:rsid w:val="008D5A54"/>
    <w:rsid w:val="008E0C73"/>
    <w:rsid w:val="008F057E"/>
    <w:rsid w:val="008F76B9"/>
    <w:rsid w:val="0090466F"/>
    <w:rsid w:val="00906D6A"/>
    <w:rsid w:val="009137D5"/>
    <w:rsid w:val="00915E75"/>
    <w:rsid w:val="0091698C"/>
    <w:rsid w:val="00920ED8"/>
    <w:rsid w:val="00931666"/>
    <w:rsid w:val="00932309"/>
    <w:rsid w:val="0093435C"/>
    <w:rsid w:val="009446F8"/>
    <w:rsid w:val="009527A6"/>
    <w:rsid w:val="0096237D"/>
    <w:rsid w:val="00963F11"/>
    <w:rsid w:val="00966B24"/>
    <w:rsid w:val="00970583"/>
    <w:rsid w:val="00974860"/>
    <w:rsid w:val="00975818"/>
    <w:rsid w:val="009778F6"/>
    <w:rsid w:val="00984DA8"/>
    <w:rsid w:val="00984E77"/>
    <w:rsid w:val="009862BA"/>
    <w:rsid w:val="00987E44"/>
    <w:rsid w:val="009A00C5"/>
    <w:rsid w:val="009A1AF3"/>
    <w:rsid w:val="009A2257"/>
    <w:rsid w:val="009A69B5"/>
    <w:rsid w:val="009B31DA"/>
    <w:rsid w:val="009B70F9"/>
    <w:rsid w:val="009C0B7A"/>
    <w:rsid w:val="009C116B"/>
    <w:rsid w:val="009D792D"/>
    <w:rsid w:val="009E0D12"/>
    <w:rsid w:val="009E13F8"/>
    <w:rsid w:val="009E4E3F"/>
    <w:rsid w:val="009E56B2"/>
    <w:rsid w:val="009E5972"/>
    <w:rsid w:val="009E5B44"/>
    <w:rsid w:val="009E623C"/>
    <w:rsid w:val="009F1953"/>
    <w:rsid w:val="009F1D99"/>
    <w:rsid w:val="009F2609"/>
    <w:rsid w:val="009F313E"/>
    <w:rsid w:val="009F33FC"/>
    <w:rsid w:val="00A06019"/>
    <w:rsid w:val="00A06F83"/>
    <w:rsid w:val="00A07394"/>
    <w:rsid w:val="00A12339"/>
    <w:rsid w:val="00A139F9"/>
    <w:rsid w:val="00A1454E"/>
    <w:rsid w:val="00A14785"/>
    <w:rsid w:val="00A2106C"/>
    <w:rsid w:val="00A21237"/>
    <w:rsid w:val="00A31A16"/>
    <w:rsid w:val="00A32794"/>
    <w:rsid w:val="00A33BD1"/>
    <w:rsid w:val="00A34032"/>
    <w:rsid w:val="00A43EA5"/>
    <w:rsid w:val="00A4473E"/>
    <w:rsid w:val="00A54E17"/>
    <w:rsid w:val="00A6286B"/>
    <w:rsid w:val="00A64754"/>
    <w:rsid w:val="00A647ED"/>
    <w:rsid w:val="00A6643F"/>
    <w:rsid w:val="00A71EBF"/>
    <w:rsid w:val="00A77699"/>
    <w:rsid w:val="00A81C3A"/>
    <w:rsid w:val="00A864D6"/>
    <w:rsid w:val="00A8794D"/>
    <w:rsid w:val="00A913FF"/>
    <w:rsid w:val="00AA422A"/>
    <w:rsid w:val="00AA7EDA"/>
    <w:rsid w:val="00AC0A43"/>
    <w:rsid w:val="00AD4144"/>
    <w:rsid w:val="00AD5D2D"/>
    <w:rsid w:val="00AD6723"/>
    <w:rsid w:val="00AE5349"/>
    <w:rsid w:val="00AE6A55"/>
    <w:rsid w:val="00AF18A9"/>
    <w:rsid w:val="00AF6479"/>
    <w:rsid w:val="00B0013D"/>
    <w:rsid w:val="00B015BE"/>
    <w:rsid w:val="00B110D1"/>
    <w:rsid w:val="00B15737"/>
    <w:rsid w:val="00B15D74"/>
    <w:rsid w:val="00B2514D"/>
    <w:rsid w:val="00B25F54"/>
    <w:rsid w:val="00B402AB"/>
    <w:rsid w:val="00B560A9"/>
    <w:rsid w:val="00B56313"/>
    <w:rsid w:val="00B744C7"/>
    <w:rsid w:val="00B749B7"/>
    <w:rsid w:val="00B94B97"/>
    <w:rsid w:val="00B95862"/>
    <w:rsid w:val="00B95942"/>
    <w:rsid w:val="00B975C2"/>
    <w:rsid w:val="00BA211F"/>
    <w:rsid w:val="00BA5A8F"/>
    <w:rsid w:val="00BB2445"/>
    <w:rsid w:val="00BB43DE"/>
    <w:rsid w:val="00BB68D3"/>
    <w:rsid w:val="00BC0263"/>
    <w:rsid w:val="00BC569E"/>
    <w:rsid w:val="00BC595E"/>
    <w:rsid w:val="00BC72A3"/>
    <w:rsid w:val="00BD1739"/>
    <w:rsid w:val="00BF1B92"/>
    <w:rsid w:val="00BF62C4"/>
    <w:rsid w:val="00BF66E1"/>
    <w:rsid w:val="00BF6F2C"/>
    <w:rsid w:val="00C04F63"/>
    <w:rsid w:val="00C06373"/>
    <w:rsid w:val="00C11C09"/>
    <w:rsid w:val="00C22C55"/>
    <w:rsid w:val="00C26737"/>
    <w:rsid w:val="00C31E0F"/>
    <w:rsid w:val="00C32B24"/>
    <w:rsid w:val="00C42152"/>
    <w:rsid w:val="00C452D9"/>
    <w:rsid w:val="00C47785"/>
    <w:rsid w:val="00C57BFC"/>
    <w:rsid w:val="00C57F7D"/>
    <w:rsid w:val="00C60F51"/>
    <w:rsid w:val="00C622BC"/>
    <w:rsid w:val="00C64289"/>
    <w:rsid w:val="00C66225"/>
    <w:rsid w:val="00C8152D"/>
    <w:rsid w:val="00C85969"/>
    <w:rsid w:val="00C86219"/>
    <w:rsid w:val="00C87910"/>
    <w:rsid w:val="00C915D7"/>
    <w:rsid w:val="00C97631"/>
    <w:rsid w:val="00CA132E"/>
    <w:rsid w:val="00CA17E4"/>
    <w:rsid w:val="00CA711C"/>
    <w:rsid w:val="00CB0A10"/>
    <w:rsid w:val="00CB3209"/>
    <w:rsid w:val="00CC34D4"/>
    <w:rsid w:val="00CC4BD9"/>
    <w:rsid w:val="00CC6FBB"/>
    <w:rsid w:val="00CD04D1"/>
    <w:rsid w:val="00CD25E0"/>
    <w:rsid w:val="00CD4A5F"/>
    <w:rsid w:val="00CD58A3"/>
    <w:rsid w:val="00CE050A"/>
    <w:rsid w:val="00CE09DB"/>
    <w:rsid w:val="00CE5085"/>
    <w:rsid w:val="00CE519E"/>
    <w:rsid w:val="00CE61D3"/>
    <w:rsid w:val="00CF5DA7"/>
    <w:rsid w:val="00CF7567"/>
    <w:rsid w:val="00D17CFF"/>
    <w:rsid w:val="00D25A1C"/>
    <w:rsid w:val="00D2696A"/>
    <w:rsid w:val="00D339F5"/>
    <w:rsid w:val="00D4301D"/>
    <w:rsid w:val="00D44283"/>
    <w:rsid w:val="00D51E73"/>
    <w:rsid w:val="00D5570E"/>
    <w:rsid w:val="00D57D87"/>
    <w:rsid w:val="00D65E7B"/>
    <w:rsid w:val="00D70160"/>
    <w:rsid w:val="00D77483"/>
    <w:rsid w:val="00D86932"/>
    <w:rsid w:val="00D92BCB"/>
    <w:rsid w:val="00D93287"/>
    <w:rsid w:val="00D93904"/>
    <w:rsid w:val="00D95928"/>
    <w:rsid w:val="00DA2ADC"/>
    <w:rsid w:val="00DB357D"/>
    <w:rsid w:val="00DB657C"/>
    <w:rsid w:val="00DB7C45"/>
    <w:rsid w:val="00DC5241"/>
    <w:rsid w:val="00DC7FD7"/>
    <w:rsid w:val="00DD1319"/>
    <w:rsid w:val="00DE2B1E"/>
    <w:rsid w:val="00DE7D50"/>
    <w:rsid w:val="00DF4B40"/>
    <w:rsid w:val="00DF635E"/>
    <w:rsid w:val="00E0754E"/>
    <w:rsid w:val="00E16253"/>
    <w:rsid w:val="00E22E2C"/>
    <w:rsid w:val="00E32634"/>
    <w:rsid w:val="00E340F7"/>
    <w:rsid w:val="00E35EDB"/>
    <w:rsid w:val="00E36823"/>
    <w:rsid w:val="00E42BE8"/>
    <w:rsid w:val="00E56373"/>
    <w:rsid w:val="00E60BFD"/>
    <w:rsid w:val="00E62F52"/>
    <w:rsid w:val="00E70E50"/>
    <w:rsid w:val="00E72356"/>
    <w:rsid w:val="00E77FFC"/>
    <w:rsid w:val="00E816A5"/>
    <w:rsid w:val="00E818EC"/>
    <w:rsid w:val="00E85639"/>
    <w:rsid w:val="00E863B6"/>
    <w:rsid w:val="00E86956"/>
    <w:rsid w:val="00E86A95"/>
    <w:rsid w:val="00E87A5E"/>
    <w:rsid w:val="00EA4715"/>
    <w:rsid w:val="00EB0516"/>
    <w:rsid w:val="00EB603E"/>
    <w:rsid w:val="00EC520A"/>
    <w:rsid w:val="00ED5AF1"/>
    <w:rsid w:val="00EE2CD9"/>
    <w:rsid w:val="00EE6D72"/>
    <w:rsid w:val="00EF0920"/>
    <w:rsid w:val="00EF3D7A"/>
    <w:rsid w:val="00EF4BD2"/>
    <w:rsid w:val="00EF4C68"/>
    <w:rsid w:val="00EF4F9E"/>
    <w:rsid w:val="00F13DE9"/>
    <w:rsid w:val="00F15DE8"/>
    <w:rsid w:val="00F21D75"/>
    <w:rsid w:val="00F24E48"/>
    <w:rsid w:val="00F2693A"/>
    <w:rsid w:val="00F26D0B"/>
    <w:rsid w:val="00F32DD8"/>
    <w:rsid w:val="00F33486"/>
    <w:rsid w:val="00F37B33"/>
    <w:rsid w:val="00F41AD6"/>
    <w:rsid w:val="00F43C1F"/>
    <w:rsid w:val="00F54D17"/>
    <w:rsid w:val="00F55709"/>
    <w:rsid w:val="00F6126A"/>
    <w:rsid w:val="00F61573"/>
    <w:rsid w:val="00F64188"/>
    <w:rsid w:val="00F720CC"/>
    <w:rsid w:val="00F73A3B"/>
    <w:rsid w:val="00F85112"/>
    <w:rsid w:val="00F87E87"/>
    <w:rsid w:val="00F92F0E"/>
    <w:rsid w:val="00F937FA"/>
    <w:rsid w:val="00F94824"/>
    <w:rsid w:val="00F94B28"/>
    <w:rsid w:val="00F955B4"/>
    <w:rsid w:val="00FA1C01"/>
    <w:rsid w:val="00FA3C46"/>
    <w:rsid w:val="00FB25DA"/>
    <w:rsid w:val="00FD0421"/>
    <w:rsid w:val="00FD380E"/>
    <w:rsid w:val="00FD38DE"/>
    <w:rsid w:val="00FD61B6"/>
    <w:rsid w:val="00FD63A8"/>
    <w:rsid w:val="00FE1EB2"/>
    <w:rsid w:val="00FE30D2"/>
    <w:rsid w:val="00FF40C5"/>
    <w:rsid w:val="00FF5F00"/>
    <w:rsid w:val="00FF629C"/>
    <w:rsid w:val="00FF679C"/>
    <w:rsid w:val="210D77ED"/>
    <w:rsid w:val="27552970"/>
    <w:rsid w:val="342D4395"/>
    <w:rsid w:val="7BE11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871A8"/>
  <w15:docId w15:val="{B5259825-BCA8-456F-A388-DE14CC4B4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10">
    <w:name w:val="标题 1 字符"/>
    <w:basedOn w:val="a0"/>
    <w:link w:val="1"/>
    <w:uiPriority w:val="9"/>
    <w:qFormat/>
    <w:rPr>
      <w:b/>
      <w:bCs/>
      <w:kern w:val="44"/>
      <w:sz w:val="44"/>
      <w:szCs w:val="4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a8">
    <w:name w:val="标题 字符"/>
    <w:link w:val="a9"/>
    <w:rsid w:val="00FA1C01"/>
    <w:rPr>
      <w:rFonts w:ascii="Cambria" w:eastAsia="黑体" w:hAnsi="Cambria"/>
      <w:kern w:val="44"/>
      <w:sz w:val="36"/>
      <w:szCs w:val="32"/>
    </w:rPr>
  </w:style>
  <w:style w:type="paragraph" w:customStyle="1" w:styleId="msolistparagraph0">
    <w:name w:val="msolistparagraph"/>
    <w:basedOn w:val="a"/>
    <w:rsid w:val="00FA1C01"/>
    <w:pPr>
      <w:adjustRightInd w:val="0"/>
      <w:snapToGrid w:val="0"/>
      <w:spacing w:line="440" w:lineRule="exact"/>
      <w:ind w:firstLineChars="200" w:firstLine="420"/>
    </w:pPr>
    <w:rPr>
      <w:rFonts w:ascii="Calibri" w:eastAsia="宋体" w:hAnsi="Calibri" w:cs="Times New Roman"/>
    </w:rPr>
  </w:style>
  <w:style w:type="paragraph" w:styleId="a9">
    <w:name w:val="Title"/>
    <w:basedOn w:val="1"/>
    <w:next w:val="a"/>
    <w:link w:val="a8"/>
    <w:qFormat/>
    <w:rsid w:val="00FA1C01"/>
    <w:pPr>
      <w:adjustRightInd w:val="0"/>
      <w:snapToGrid w:val="0"/>
      <w:spacing w:beforeLines="50" w:before="50" w:after="0" w:line="360" w:lineRule="auto"/>
      <w:jc w:val="center"/>
    </w:pPr>
    <w:rPr>
      <w:rFonts w:ascii="Cambria" w:eastAsia="黑体" w:hAnsi="Cambria"/>
      <w:b w:val="0"/>
      <w:bCs w:val="0"/>
      <w:sz w:val="36"/>
      <w:szCs w:val="32"/>
    </w:rPr>
  </w:style>
  <w:style w:type="character" w:customStyle="1" w:styleId="11">
    <w:name w:val="标题 字符1"/>
    <w:basedOn w:val="a0"/>
    <w:uiPriority w:val="10"/>
    <w:rsid w:val="00FA1C01"/>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Pages>
  <Words>204</Words>
  <Characters>1169</Characters>
  <Application>Microsoft Office Word</Application>
  <DocSecurity>0</DocSecurity>
  <Lines>9</Lines>
  <Paragraphs>2</Paragraphs>
  <ScaleCrop>false</ScaleCrop>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zhangzheng</cp:lastModifiedBy>
  <cp:revision>229</cp:revision>
  <dcterms:created xsi:type="dcterms:W3CDTF">2021-08-04T07:41:00Z</dcterms:created>
  <dcterms:modified xsi:type="dcterms:W3CDTF">2023-03-02T08:08:00Z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